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C76" w:rsidRPr="00DC51E7" w:rsidRDefault="009F4C76" w:rsidP="009F4C76">
      <w:pPr>
        <w:spacing w:line="360" w:lineRule="auto"/>
        <w:rPr>
          <w:rFonts w:ascii="宋体" w:hAnsi="宋体"/>
          <w:b/>
          <w:sz w:val="30"/>
          <w:szCs w:val="30"/>
        </w:rPr>
      </w:pPr>
      <w:r w:rsidRPr="00DC51E7">
        <w:rPr>
          <w:rFonts w:ascii="宋体" w:hAnsi="宋体" w:hint="eastAsia"/>
          <w:b/>
          <w:sz w:val="30"/>
          <w:szCs w:val="30"/>
        </w:rPr>
        <w:t>2016年度济宁学院大学外语教学部科研工作考核指标得分汇总</w:t>
      </w:r>
    </w:p>
    <w:p w:rsidR="009F4C76" w:rsidRPr="00DC51E7" w:rsidRDefault="009F4C76" w:rsidP="009F4C76">
      <w:pPr>
        <w:spacing w:line="360" w:lineRule="auto"/>
        <w:rPr>
          <w:rFonts w:ascii="宋体" w:hAnsi="宋体"/>
          <w:b/>
          <w:sz w:val="30"/>
          <w:szCs w:val="30"/>
        </w:rPr>
      </w:pPr>
    </w:p>
    <w:p w:rsidR="009F4C76" w:rsidRPr="00DC51E7" w:rsidRDefault="009F4C76" w:rsidP="009F4C76">
      <w:pPr>
        <w:spacing w:line="360" w:lineRule="auto"/>
        <w:rPr>
          <w:rFonts w:ascii="宋体" w:hAnsi="宋体"/>
          <w:b/>
          <w:sz w:val="32"/>
          <w:szCs w:val="32"/>
        </w:rPr>
      </w:pPr>
      <w:r w:rsidRPr="00DC51E7">
        <w:rPr>
          <w:rFonts w:ascii="宋体" w:hAnsi="宋体" w:hint="eastAsia"/>
          <w:b/>
          <w:sz w:val="32"/>
          <w:szCs w:val="32"/>
        </w:rPr>
        <w:t>济宁学院大学外语教学部科研工作考核总得分：67.5分。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b/>
          <w:sz w:val="32"/>
          <w:szCs w:val="32"/>
        </w:rPr>
      </w:pPr>
      <w:r w:rsidRPr="00DC51E7">
        <w:rPr>
          <w:rFonts w:ascii="宋体" w:hAnsi="宋体" w:hint="eastAsia"/>
          <w:sz w:val="32"/>
          <w:szCs w:val="32"/>
        </w:rPr>
        <w:t>科研项目37.5分 + 科研成果20分 + 科研奖励10分 = 67.5分。</w:t>
      </w:r>
    </w:p>
    <w:p w:rsidR="009F4C76" w:rsidRPr="00DC51E7" w:rsidRDefault="009F4C76" w:rsidP="009F4C76">
      <w:pPr>
        <w:numPr>
          <w:ilvl w:val="0"/>
          <w:numId w:val="1"/>
        </w:numPr>
        <w:spacing w:line="360" w:lineRule="auto"/>
        <w:rPr>
          <w:rFonts w:ascii="宋体" w:hAnsi="宋体"/>
          <w:b/>
          <w:sz w:val="32"/>
          <w:szCs w:val="32"/>
        </w:rPr>
      </w:pPr>
      <w:r w:rsidRPr="00DC51E7">
        <w:rPr>
          <w:rFonts w:ascii="宋体" w:hAnsi="宋体" w:hint="eastAsia"/>
          <w:b/>
          <w:sz w:val="32"/>
          <w:szCs w:val="32"/>
        </w:rPr>
        <w:t>科研项目(4项，共得分为14.5+10+10+3=37.5分。)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（1）二十世纪《论语》经典译本平行语料库制作与应用研究  山东省高校人文社科研究计划项目J16YC35  戴静2016.08——2018.08  J16YC35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cs="宋体" w:hint="eastAsia"/>
          <w:kern w:val="0"/>
          <w:sz w:val="28"/>
          <w:szCs w:val="28"/>
        </w:rPr>
        <w:t xml:space="preserve">（2）曲阜三孔对外宣传语篇的多模态话语分析   </w:t>
      </w:r>
      <w:r w:rsidRPr="00DC51E7">
        <w:rPr>
          <w:rFonts w:ascii="宋体" w:hAnsi="宋体" w:hint="eastAsia"/>
          <w:sz w:val="28"/>
          <w:szCs w:val="28"/>
        </w:rPr>
        <w:t>济宁市社会科学规划项目</w:t>
      </w:r>
      <w:r w:rsidRPr="00DC51E7">
        <w:rPr>
          <w:rFonts w:ascii="宋体" w:hAnsi="宋体" w:hint="eastAsia"/>
          <w:sz w:val="28"/>
          <w:szCs w:val="28"/>
        </w:rPr>
        <w:tab/>
      </w:r>
      <w:r w:rsidRPr="00DC51E7">
        <w:rPr>
          <w:rFonts w:ascii="宋体" w:hAnsi="宋体" w:cs="Arial"/>
          <w:kern w:val="0"/>
          <w:sz w:val="28"/>
          <w:szCs w:val="28"/>
        </w:rPr>
        <w:t>16JSGX049</w:t>
      </w:r>
      <w:r w:rsidRPr="00DC51E7">
        <w:rPr>
          <w:rFonts w:ascii="宋体" w:hAnsi="宋体" w:cs="Arial" w:hint="eastAsia"/>
          <w:kern w:val="0"/>
          <w:sz w:val="28"/>
          <w:szCs w:val="28"/>
        </w:rPr>
        <w:t xml:space="preserve">  宋蕾   2016.05——2016.12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（3）“儒家文化典籍英译史的方法论研究——以《尚书》为例”，山东省艺术科学重点项目  刘晶 2016.05---2018.05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（4）</w:t>
      </w:r>
      <w:r w:rsidRPr="00DC51E7">
        <w:rPr>
          <w:rFonts w:ascii="宋体" w:hAnsi="宋体"/>
          <w:sz w:val="28"/>
          <w:szCs w:val="28"/>
        </w:rPr>
        <w:t>操控论视角下《大学》英译者主体性研究——以庞德译本为例</w:t>
      </w:r>
      <w:r w:rsidRPr="00DC51E7">
        <w:rPr>
          <w:rFonts w:ascii="宋体" w:hAnsi="宋体" w:hint="eastAsia"/>
          <w:sz w:val="28"/>
          <w:szCs w:val="28"/>
        </w:rPr>
        <w:t xml:space="preserve">  济宁学院青年科研基金 </w:t>
      </w:r>
      <w:r w:rsidRPr="00DC51E7">
        <w:rPr>
          <w:rFonts w:ascii="宋体" w:hAnsi="宋体"/>
          <w:sz w:val="28"/>
          <w:szCs w:val="28"/>
        </w:rPr>
        <w:t>2016QNSK03</w:t>
      </w:r>
      <w:r w:rsidRPr="00DC51E7">
        <w:rPr>
          <w:rFonts w:ascii="宋体" w:hAnsi="宋体" w:hint="eastAsia"/>
          <w:sz w:val="28"/>
          <w:szCs w:val="28"/>
        </w:rPr>
        <w:t xml:space="preserve">  李秋畹  2016.06---2018.06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32"/>
          <w:szCs w:val="32"/>
        </w:rPr>
        <w:t>市厅级3项(共得分为14.5+10+10+3=37.5分)：（1）</w:t>
      </w:r>
      <w:r w:rsidRPr="00DC51E7">
        <w:rPr>
          <w:rFonts w:ascii="宋体" w:hAnsi="宋体" w:hint="eastAsia"/>
          <w:sz w:val="28"/>
          <w:szCs w:val="28"/>
        </w:rPr>
        <w:t>山东省高校人文社科研究计划项目一项（有资）：得分为10+4.5×1=14.5分；（2）济宁市社会科学规划项目一项（自筹）：得分10+4.5×0=10分；（3）山东省艺术科学重点项目一项：得分为10+4.5×0=10分。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校级项目一项：（1）济宁学院青年科研基金项目一项（自筹）：得分10+4.5×0=10分。×××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32"/>
          <w:szCs w:val="32"/>
        </w:rPr>
      </w:pPr>
    </w:p>
    <w:p w:rsidR="009F4C76" w:rsidRPr="00DC51E7" w:rsidRDefault="009F4C76" w:rsidP="009F4C76">
      <w:pPr>
        <w:spacing w:line="360" w:lineRule="auto"/>
        <w:rPr>
          <w:rFonts w:ascii="宋体" w:hAnsi="宋体"/>
          <w:sz w:val="32"/>
          <w:szCs w:val="32"/>
        </w:rPr>
      </w:pPr>
      <w:r w:rsidRPr="00DC51E7">
        <w:rPr>
          <w:rFonts w:ascii="宋体" w:hAnsi="宋体" w:hint="eastAsia"/>
          <w:b/>
          <w:sz w:val="32"/>
          <w:szCs w:val="32"/>
        </w:rPr>
        <w:lastRenderedPageBreak/>
        <w:t>二、科研成果20分：</w:t>
      </w:r>
      <w:r w:rsidRPr="00DC51E7">
        <w:rPr>
          <w:rFonts w:ascii="宋体" w:hAnsi="宋体" w:hint="eastAsia"/>
          <w:sz w:val="32"/>
          <w:szCs w:val="32"/>
        </w:rPr>
        <w:t>学术论文（6篇，共得分</w:t>
      </w:r>
      <w:r w:rsidRPr="00DC51E7">
        <w:rPr>
          <w:rFonts w:ascii="宋体" w:hAnsi="宋体" w:hint="eastAsia"/>
          <w:sz w:val="28"/>
          <w:szCs w:val="28"/>
        </w:rPr>
        <w:t>核心B 期刊1篇：得分1×6=6分+大学学报5篇：得分2.5×5=12.5分+省级学报1篇：得分1 ×1.5=1.5分=20分。</w:t>
      </w:r>
      <w:r w:rsidRPr="00DC51E7">
        <w:rPr>
          <w:rFonts w:ascii="宋体" w:hAnsi="宋体" w:hint="eastAsia"/>
          <w:sz w:val="32"/>
          <w:szCs w:val="32"/>
        </w:rPr>
        <w:t>）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（1）中外翻译主要理论概述-评《现代英语翻译理论与教学实践探究》，高教发展与评估，2016年01期 ，戴静，(核心B)。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（2）基于多元读写能力培养的多模态大学英语教学模式研究，长春师范大学学报，  2016年第11期 ， 张曼， (大学学报)。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（3）影视字幕翻译中文化词汇翻译策略研究---以影片“霍比特人3” 为例，济学院学报，2016年06期 ，戴静，(大学学报)。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（4）基于类比语料库的中英旅游文本对比研究——语言特征和文本功能维度，济宁学院学报，2016年06期，翟淑杰，(大学学报)。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（5）苏轼诗词英译的象似性探究及对翻译的启示——以林语堂、许渊冲和Burton Watson 英译作品为例，济宁学院学报，</w:t>
      </w:r>
      <w:r w:rsidRPr="00DC51E7">
        <w:rPr>
          <w:rFonts w:ascii="宋体" w:hAnsi="宋体" w:hint="eastAsia"/>
          <w:sz w:val="28"/>
          <w:szCs w:val="28"/>
        </w:rPr>
        <w:tab/>
        <w:t>2016年06期，于艳青(大学学报)，。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（6）老舍作品《茶馆》的隐喻翻译研究和文化解读—以霍华和英若诚英译版本为例，济宁学院学报，</w:t>
      </w:r>
      <w:r w:rsidRPr="00DC51E7">
        <w:rPr>
          <w:rFonts w:ascii="宋体" w:hAnsi="宋体" w:hint="eastAsia"/>
          <w:sz w:val="28"/>
          <w:szCs w:val="28"/>
        </w:rPr>
        <w:tab/>
        <w:t>2016年06期，于艳青，(大学学报)。</w:t>
      </w:r>
      <w:r w:rsidRPr="00DC51E7">
        <w:rPr>
          <w:rFonts w:ascii="宋体" w:hAnsi="宋体" w:hint="eastAsia"/>
          <w:sz w:val="28"/>
          <w:szCs w:val="28"/>
        </w:rPr>
        <w:tab/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（7）象似性视角下的苏轼诗词英译研究——以《念奴娇•赤壁怀古》为例，语文学刊，2016年04期，</w:t>
      </w:r>
      <w:r w:rsidRPr="00DC51E7">
        <w:rPr>
          <w:rFonts w:ascii="宋体" w:hAnsi="宋体" w:hint="eastAsia"/>
          <w:sz w:val="28"/>
          <w:szCs w:val="28"/>
        </w:rPr>
        <w:tab/>
        <w:t>于艳青，省级学报。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核心B 期刊1篇：得分1×6=6分。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大学学报5篇：得分2.5×5=12.5分。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省级学报1篇：得分1 ×1.5=1.5分。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b/>
          <w:sz w:val="32"/>
          <w:szCs w:val="32"/>
        </w:rPr>
      </w:pPr>
      <w:r w:rsidRPr="00DC51E7">
        <w:rPr>
          <w:rFonts w:ascii="宋体" w:hAnsi="宋体" w:hint="eastAsia"/>
          <w:b/>
          <w:sz w:val="32"/>
          <w:szCs w:val="32"/>
        </w:rPr>
        <w:lastRenderedPageBreak/>
        <w:t>三、科研奖励1项（得分1</w:t>
      </w:r>
      <w:r w:rsidRPr="00DC51E7">
        <w:rPr>
          <w:rFonts w:ascii="宋体" w:hAnsi="宋体" w:hint="eastAsia"/>
          <w:b/>
          <w:sz w:val="28"/>
          <w:szCs w:val="28"/>
        </w:rPr>
        <w:t>×</w:t>
      </w:r>
      <w:r w:rsidRPr="00DC51E7">
        <w:rPr>
          <w:rFonts w:ascii="宋体" w:hAnsi="宋体" w:hint="eastAsia"/>
          <w:b/>
          <w:sz w:val="32"/>
          <w:szCs w:val="32"/>
        </w:rPr>
        <w:t>10=10分）。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sz w:val="28"/>
          <w:szCs w:val="28"/>
        </w:rPr>
      </w:pPr>
      <w:r w:rsidRPr="00DC51E7">
        <w:rPr>
          <w:rFonts w:ascii="宋体" w:hAnsi="宋体" w:hint="eastAsia"/>
          <w:sz w:val="28"/>
          <w:szCs w:val="28"/>
        </w:rPr>
        <w:t>（1）济宁市应用型外贸英语人才需求分析及培养对策研究 ， 济宁市第二十六次社会科学优秀成果奖二等奖 ，  张曼，独立。</w:t>
      </w:r>
    </w:p>
    <w:p w:rsidR="009F4C76" w:rsidRPr="00DC51E7" w:rsidRDefault="009F4C76" w:rsidP="009F4C76">
      <w:pPr>
        <w:spacing w:line="360" w:lineRule="auto"/>
        <w:rPr>
          <w:rFonts w:ascii="宋体" w:hAnsi="宋体"/>
          <w:b/>
          <w:sz w:val="32"/>
          <w:szCs w:val="32"/>
        </w:rPr>
      </w:pPr>
      <w:r w:rsidRPr="00DC51E7">
        <w:rPr>
          <w:rFonts w:ascii="宋体" w:hAnsi="宋体" w:hint="eastAsia"/>
          <w:sz w:val="28"/>
          <w:szCs w:val="28"/>
        </w:rPr>
        <w:t>市厅级二等奖：</w:t>
      </w:r>
      <w:r w:rsidRPr="00DC51E7">
        <w:rPr>
          <w:rFonts w:ascii="宋体" w:hAnsi="宋体" w:hint="eastAsia"/>
          <w:sz w:val="32"/>
          <w:szCs w:val="32"/>
        </w:rPr>
        <w:t>得分1</w:t>
      </w:r>
      <w:r w:rsidRPr="00DC51E7">
        <w:rPr>
          <w:rFonts w:ascii="宋体" w:hAnsi="宋体" w:hint="eastAsia"/>
          <w:sz w:val="28"/>
          <w:szCs w:val="28"/>
        </w:rPr>
        <w:t>×</w:t>
      </w:r>
      <w:r w:rsidRPr="00DC51E7">
        <w:rPr>
          <w:rFonts w:ascii="宋体" w:hAnsi="宋体" w:hint="eastAsia"/>
          <w:sz w:val="32"/>
          <w:szCs w:val="32"/>
        </w:rPr>
        <w:t>10=10分。</w:t>
      </w:r>
    </w:p>
    <w:p w:rsidR="00024CEA" w:rsidRPr="009F4C76" w:rsidRDefault="00024CEA"/>
    <w:sectPr w:rsidR="00024CEA" w:rsidRPr="009F4C76" w:rsidSect="00024C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B21" w:rsidRDefault="008E3B21" w:rsidP="00672AD3">
      <w:r>
        <w:separator/>
      </w:r>
    </w:p>
  </w:endnote>
  <w:endnote w:type="continuationSeparator" w:id="1">
    <w:p w:rsidR="008E3B21" w:rsidRDefault="008E3B21" w:rsidP="00672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D3" w:rsidRDefault="00672AD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D3" w:rsidRDefault="00672AD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D3" w:rsidRDefault="00672A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B21" w:rsidRDefault="008E3B21" w:rsidP="00672AD3">
      <w:r>
        <w:separator/>
      </w:r>
    </w:p>
  </w:footnote>
  <w:footnote w:type="continuationSeparator" w:id="1">
    <w:p w:rsidR="008E3B21" w:rsidRDefault="008E3B21" w:rsidP="00672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D3" w:rsidRDefault="00672A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D3" w:rsidRDefault="00672AD3" w:rsidP="00672AD3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D3" w:rsidRDefault="00672A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55E"/>
    <w:multiLevelType w:val="hybridMultilevel"/>
    <w:tmpl w:val="41ACC1A8"/>
    <w:lvl w:ilvl="0" w:tplc="66FADA3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C76"/>
    <w:rsid w:val="00024CEA"/>
    <w:rsid w:val="000E654D"/>
    <w:rsid w:val="006051BA"/>
    <w:rsid w:val="00672AD3"/>
    <w:rsid w:val="008E3B21"/>
    <w:rsid w:val="009F4C76"/>
    <w:rsid w:val="00DC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51E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51E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72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2AD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72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72AD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1130</Characters>
  <Application>Microsoft Office Word</Application>
  <DocSecurity>0</DocSecurity>
  <Lines>9</Lines>
  <Paragraphs>2</Paragraphs>
  <ScaleCrop>false</ScaleCrop>
  <Company>Sky123.Org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cp:lastPrinted>2017-02-23T08:01:00Z</cp:lastPrinted>
  <dcterms:created xsi:type="dcterms:W3CDTF">2017-02-27T00:54:00Z</dcterms:created>
  <dcterms:modified xsi:type="dcterms:W3CDTF">2017-02-27T00:54:00Z</dcterms:modified>
</cp:coreProperties>
</file>