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C97" w:rsidRDefault="0017578C">
      <w:pPr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经济与管理系</w:t>
      </w:r>
      <w:r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2016</w:t>
      </w:r>
      <w:r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年度科研工作自评报告</w:t>
      </w:r>
    </w:p>
    <w:tbl>
      <w:tblPr>
        <w:tblpPr w:leftFromText="180" w:rightFromText="180" w:vertAnchor="text" w:horzAnchor="page" w:tblpX="1391" w:tblpY="2239"/>
        <w:tblOverlap w:val="never"/>
        <w:tblW w:w="956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6"/>
        <w:gridCol w:w="2469"/>
        <w:gridCol w:w="657"/>
        <w:gridCol w:w="1441"/>
        <w:gridCol w:w="1856"/>
        <w:gridCol w:w="921"/>
        <w:gridCol w:w="946"/>
        <w:gridCol w:w="830"/>
      </w:tblGrid>
      <w:tr w:rsidR="002C3C97">
        <w:trPr>
          <w:trHeight w:val="425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center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序号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成果名称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作者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位次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刊物名称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发表时间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成果级别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字数</w:t>
            </w:r>
          </w:p>
        </w:tc>
      </w:tr>
      <w:tr w:rsidR="002C3C97">
        <w:trPr>
          <w:trHeight w:val="812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center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1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中国共产党维护社会稳定的经验与创新</w:t>
            </w: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 xml:space="preserve">  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霍雨慧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第一作者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人民论坛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2016.12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B</w:t>
            </w: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类核心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4200</w:t>
            </w:r>
          </w:p>
        </w:tc>
      </w:tr>
      <w:tr w:rsidR="002C3C97">
        <w:trPr>
          <w:trHeight w:val="1236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center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2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2C3C97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hyperlink r:id="rId8" w:tooltip="" w:history="1">
              <w:r w:rsidR="0017578C">
                <w:rPr>
                  <w:rFonts w:asciiTheme="minorEastAsia" w:eastAsiaTheme="minorEastAsia" w:hAnsiTheme="minorEastAsia" w:cstheme="minorEastAsia"/>
                  <w:bCs/>
                  <w:sz w:val="18"/>
                  <w:szCs w:val="18"/>
                  <w:lang/>
                </w:rPr>
                <w:t>市场导向的中国高校技术创新驱动机制研究——基于美英日成功经验的研究与构建</w:t>
              </w:r>
            </w:hyperlink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沙世蕤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第一作者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科学管理研究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2016.1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B</w:t>
            </w: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类核心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7800</w:t>
            </w:r>
          </w:p>
        </w:tc>
      </w:tr>
      <w:tr w:rsidR="002C3C97">
        <w:trPr>
          <w:trHeight w:val="812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center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3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大学生思想政治教育实效性研究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沙世蕤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第一作者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济宁学院学报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2016.1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省级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4500</w:t>
            </w:r>
          </w:p>
        </w:tc>
      </w:tr>
      <w:tr w:rsidR="002C3C97">
        <w:trPr>
          <w:trHeight w:val="1199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center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4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大学生思想政治教育实效性研究——调查问卷统计结果与分析一济宁学院为例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沙世蕤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第一作者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学理论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2016.4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省级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6500</w:t>
            </w:r>
          </w:p>
        </w:tc>
      </w:tr>
      <w:tr w:rsidR="002C3C97">
        <w:trPr>
          <w:trHeight w:val="872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center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5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传统文化维度下的网络社会大学生教育研究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侯典丽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第一作者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济宁学院学报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2016.1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省级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8000</w:t>
            </w:r>
          </w:p>
        </w:tc>
      </w:tr>
      <w:tr w:rsidR="002C3C97">
        <w:trPr>
          <w:trHeight w:val="872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center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6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地方院校岗位绩效工资制度实施与完善机制研究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张国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第一作者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济宁学院学报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2016.1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省级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780</w:t>
            </w:r>
          </w:p>
        </w:tc>
      </w:tr>
      <w:tr w:rsidR="002C3C97">
        <w:trPr>
          <w:trHeight w:val="1199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center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7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我国地方政府购买社会服务模式研究</w:t>
            </w: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--</w:t>
            </w: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以济宁市城区公共自行车投入运营为例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邢仕宏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第一作者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商品与质量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2016.05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国家级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4500</w:t>
            </w:r>
          </w:p>
        </w:tc>
      </w:tr>
      <w:tr w:rsidR="002C3C97">
        <w:trPr>
          <w:trHeight w:val="713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center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8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煤塌陷地综合治理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张慧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第一作者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城市建筑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2016.9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国家级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4600</w:t>
            </w:r>
          </w:p>
        </w:tc>
      </w:tr>
      <w:tr w:rsidR="002C3C97">
        <w:trPr>
          <w:trHeight w:val="573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center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9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弧弹性的判定及推论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刘敬龙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第一作者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济宁学院学报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2016.1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省级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pStyle w:val="Default"/>
              <w:spacing w:line="420" w:lineRule="exact"/>
              <w:jc w:val="both"/>
              <w:rPr>
                <w:rFonts w:asciiTheme="minorEastAsia" w:eastAsiaTheme="minorEastAsia" w:hAnsiTheme="minorEastAsia" w:cstheme="minorEastAsia" w:hint="default"/>
                <w:bCs/>
                <w:sz w:val="18"/>
                <w:szCs w:val="18"/>
                <w:lang/>
              </w:rPr>
            </w:pPr>
            <w:r>
              <w:rPr>
                <w:rFonts w:asciiTheme="minorEastAsia" w:eastAsiaTheme="minorEastAsia" w:hAnsiTheme="minorEastAsia" w:cstheme="minorEastAsia"/>
                <w:bCs/>
                <w:sz w:val="18"/>
                <w:szCs w:val="18"/>
                <w:lang/>
              </w:rPr>
              <w:t>6500</w:t>
            </w:r>
          </w:p>
        </w:tc>
      </w:tr>
    </w:tbl>
    <w:p w:rsidR="002C3C97" w:rsidRDefault="0017578C">
      <w:pPr>
        <w:pStyle w:val="Default"/>
        <w:spacing w:line="520" w:lineRule="exact"/>
        <w:jc w:val="both"/>
        <w:rPr>
          <w:rFonts w:asciiTheme="minorEastAsia" w:eastAsiaTheme="minorEastAsia" w:hAnsiTheme="minorEastAsia" w:cstheme="minorEastAsia" w:hint="default"/>
          <w:sz w:val="28"/>
          <w:szCs w:val="28"/>
        </w:rPr>
      </w:pPr>
      <w:r>
        <w:rPr>
          <w:rFonts w:asciiTheme="minorEastAsia" w:eastAsiaTheme="minorEastAsia" w:hAnsiTheme="minorEastAsia" w:cstheme="minorEastAsia"/>
          <w:sz w:val="28"/>
          <w:szCs w:val="28"/>
        </w:rPr>
        <w:t xml:space="preserve">    2016</w:t>
      </w:r>
      <w:r>
        <w:rPr>
          <w:rFonts w:asciiTheme="minorEastAsia" w:eastAsiaTheme="minorEastAsia" w:hAnsiTheme="minorEastAsia" w:cstheme="minorEastAsia"/>
          <w:sz w:val="28"/>
          <w:szCs w:val="28"/>
        </w:rPr>
        <w:t>年，经济与管理系在学校科研处的指导下，精心组织和开展科研申报工作，现根据济宁学院科研工作考核指标体系，将我系科研工作</w:t>
      </w:r>
      <w:r>
        <w:rPr>
          <w:rFonts w:asciiTheme="minorEastAsia" w:eastAsiaTheme="minorEastAsia" w:hAnsiTheme="minorEastAsia" w:cstheme="minorEastAsia"/>
          <w:sz w:val="28"/>
          <w:szCs w:val="28"/>
        </w:rPr>
        <w:t>进行自评，报告情况如下。</w:t>
      </w:r>
    </w:p>
    <w:p w:rsidR="002C3C97" w:rsidRDefault="0017578C">
      <w:pPr>
        <w:pStyle w:val="Default"/>
        <w:spacing w:line="420" w:lineRule="exact"/>
        <w:jc w:val="both"/>
        <w:rPr>
          <w:rFonts w:asciiTheme="minorEastAsia" w:eastAsiaTheme="minorEastAsia" w:hAnsiTheme="minorEastAsia" w:cstheme="minorEastAsia" w:hint="default"/>
          <w:bCs/>
          <w:sz w:val="28"/>
          <w:szCs w:val="28"/>
          <w:lang/>
        </w:rPr>
      </w:pPr>
      <w:r>
        <w:rPr>
          <w:rFonts w:asciiTheme="minorEastAsia" w:eastAsiaTheme="minorEastAsia" w:hAnsiTheme="minorEastAsia" w:cstheme="minorEastAsia"/>
          <w:bCs/>
          <w:sz w:val="28"/>
          <w:szCs w:val="28"/>
          <w:lang/>
        </w:rPr>
        <w:t>一、发表论文（核心期刊）：</w:t>
      </w:r>
    </w:p>
    <w:p w:rsidR="002C3C97" w:rsidRDefault="002C3C97">
      <w:pPr>
        <w:pStyle w:val="Default"/>
        <w:spacing w:line="420" w:lineRule="exact"/>
        <w:jc w:val="both"/>
        <w:rPr>
          <w:rFonts w:ascii="黑体" w:eastAsia="黑体" w:hAnsi="宋体" w:cs="黑体" w:hint="default"/>
          <w:b/>
          <w:sz w:val="20"/>
          <w:szCs w:val="20"/>
          <w:lang/>
        </w:rPr>
      </w:pPr>
    </w:p>
    <w:p w:rsidR="002C3C97" w:rsidRDefault="002C3C97">
      <w:pPr>
        <w:ind w:firstLine="560"/>
        <w:rPr>
          <w:rFonts w:asciiTheme="minorEastAsia" w:hAnsiTheme="minorEastAsia" w:cstheme="minorEastAsia"/>
          <w:sz w:val="28"/>
          <w:szCs w:val="28"/>
        </w:rPr>
      </w:pPr>
    </w:p>
    <w:p w:rsidR="002C3C97" w:rsidRDefault="002C3C97">
      <w:pPr>
        <w:pStyle w:val="Default"/>
        <w:rPr>
          <w:rFonts w:hint="default"/>
        </w:rPr>
      </w:pPr>
    </w:p>
    <w:p w:rsidR="002C3C97" w:rsidRDefault="0017578C">
      <w:pPr>
        <w:pStyle w:val="Default"/>
        <w:spacing w:line="420" w:lineRule="exact"/>
        <w:jc w:val="both"/>
        <w:rPr>
          <w:rFonts w:asciiTheme="minorEastAsia" w:eastAsiaTheme="minorEastAsia" w:hAnsiTheme="minorEastAsia" w:cstheme="minorEastAsia" w:hint="default"/>
          <w:color w:val="auto"/>
          <w:sz w:val="28"/>
          <w:szCs w:val="28"/>
        </w:rPr>
      </w:pPr>
      <w:r>
        <w:rPr>
          <w:rFonts w:asciiTheme="minorEastAsia" w:eastAsiaTheme="minorEastAsia" w:hAnsiTheme="minorEastAsia" w:cstheme="minorEastAsia"/>
          <w:color w:val="auto"/>
          <w:sz w:val="28"/>
          <w:szCs w:val="28"/>
        </w:rPr>
        <w:lastRenderedPageBreak/>
        <w:t>二、获奖：市厅级一项：</w:t>
      </w:r>
    </w:p>
    <w:tbl>
      <w:tblPr>
        <w:tblW w:w="892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81"/>
        <w:gridCol w:w="750"/>
        <w:gridCol w:w="1050"/>
        <w:gridCol w:w="1605"/>
        <w:gridCol w:w="1185"/>
        <w:gridCol w:w="990"/>
        <w:gridCol w:w="859"/>
      </w:tblGrid>
      <w:tr w:rsidR="002C3C97">
        <w:trPr>
          <w:trHeight w:val="569"/>
        </w:trPr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成果名称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作者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位次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刊物名称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发表时间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成果级别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字数</w:t>
            </w:r>
          </w:p>
        </w:tc>
      </w:tr>
      <w:tr w:rsidR="002C3C97">
        <w:trPr>
          <w:trHeight w:val="569"/>
        </w:trPr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2C3C97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  <w:lang/>
              </w:rPr>
            </w:pPr>
            <w:hyperlink r:id="rId9" w:tooltip="" w:history="1">
              <w:r w:rsidR="0017578C">
                <w:rPr>
                  <w:rStyle w:val="a3"/>
                  <w:rFonts w:asciiTheme="minorEastAsia" w:hAnsiTheme="minorEastAsia" w:cstheme="minorEastAsia" w:hint="eastAsia"/>
                  <w:color w:val="000000" w:themeColor="text1"/>
                  <w:szCs w:val="21"/>
                  <w:u w:val="none"/>
                </w:rPr>
                <w:t>市场导向的中国高校技术创新驱动机制研究</w:t>
              </w:r>
              <w:r w:rsidR="0017578C">
                <w:rPr>
                  <w:rStyle w:val="a3"/>
                  <w:rFonts w:asciiTheme="minorEastAsia" w:hAnsiTheme="minorEastAsia" w:cstheme="minorEastAsia" w:hint="eastAsia"/>
                  <w:color w:val="000000" w:themeColor="text1"/>
                  <w:szCs w:val="21"/>
                  <w:u w:val="none"/>
                </w:rPr>
                <w:t>——基于美英日成功经验的研究与构建</w:t>
              </w:r>
            </w:hyperlink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  <w:lang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沙世蕤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  <w:lang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第一作者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  <w:lang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科学管理研究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  <w:lang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2016.1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  <w:lang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B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类核心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  <w:lang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7800</w:t>
            </w:r>
          </w:p>
        </w:tc>
      </w:tr>
    </w:tbl>
    <w:p w:rsidR="002C3C97" w:rsidRDefault="002C3C97">
      <w:pPr>
        <w:pStyle w:val="Default"/>
        <w:spacing w:line="420" w:lineRule="exact"/>
        <w:jc w:val="both"/>
        <w:rPr>
          <w:rFonts w:asciiTheme="minorEastAsia" w:eastAsiaTheme="minorEastAsia" w:hAnsiTheme="minorEastAsia" w:cstheme="minorEastAsia" w:hint="default"/>
          <w:color w:val="auto"/>
          <w:sz w:val="28"/>
          <w:szCs w:val="28"/>
        </w:rPr>
      </w:pPr>
    </w:p>
    <w:p w:rsidR="002C3C97" w:rsidRDefault="0017578C" w:rsidP="00835BED">
      <w:pPr>
        <w:pStyle w:val="Default"/>
        <w:numPr>
          <w:ilvl w:val="0"/>
          <w:numId w:val="1"/>
        </w:numPr>
        <w:spacing w:line="420" w:lineRule="exact"/>
        <w:ind w:firstLineChars="200" w:firstLine="560"/>
        <w:jc w:val="both"/>
        <w:rPr>
          <w:rFonts w:asciiTheme="minorEastAsia" w:eastAsiaTheme="minorEastAsia" w:hAnsiTheme="minorEastAsia" w:cstheme="minorEastAsia" w:hint="default"/>
          <w:sz w:val="28"/>
          <w:szCs w:val="28"/>
          <w:lang/>
        </w:rPr>
      </w:pPr>
      <w:r>
        <w:rPr>
          <w:rFonts w:asciiTheme="minorEastAsia" w:eastAsiaTheme="minorEastAsia" w:hAnsiTheme="minorEastAsia" w:cstheme="minorEastAsia"/>
          <w:sz w:val="28"/>
          <w:szCs w:val="28"/>
          <w:lang/>
        </w:rPr>
        <w:t>省部级科研立项：</w:t>
      </w:r>
    </w:p>
    <w:p w:rsidR="002C3C97" w:rsidRDefault="002C3C97">
      <w:pPr>
        <w:pStyle w:val="Default"/>
        <w:spacing w:line="420" w:lineRule="exact"/>
        <w:jc w:val="both"/>
        <w:rPr>
          <w:rFonts w:asciiTheme="minorEastAsia" w:eastAsiaTheme="minorEastAsia" w:hAnsiTheme="minorEastAsia" w:cstheme="minorEastAsia" w:hint="default"/>
          <w:sz w:val="28"/>
          <w:szCs w:val="28"/>
          <w:lang/>
        </w:rPr>
      </w:pPr>
    </w:p>
    <w:tbl>
      <w:tblPr>
        <w:tblW w:w="94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91"/>
        <w:gridCol w:w="1620"/>
        <w:gridCol w:w="1305"/>
        <w:gridCol w:w="1319"/>
        <w:gridCol w:w="1396"/>
        <w:gridCol w:w="769"/>
      </w:tblGrid>
      <w:tr w:rsidR="002C3C97">
        <w:trPr>
          <w:trHeight w:val="322"/>
        </w:trPr>
        <w:tc>
          <w:tcPr>
            <w:tcW w:w="2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项目名称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项目编号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立项类别</w:t>
            </w:r>
          </w:p>
        </w:tc>
        <w:tc>
          <w:tcPr>
            <w:tcW w:w="13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项目负责人</w:t>
            </w:r>
          </w:p>
        </w:tc>
        <w:tc>
          <w:tcPr>
            <w:tcW w:w="1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起止年限</w:t>
            </w: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金额</w:t>
            </w:r>
          </w:p>
        </w:tc>
      </w:tr>
      <w:tr w:rsidR="002C3C97">
        <w:trPr>
          <w:trHeight w:val="389"/>
        </w:trPr>
        <w:tc>
          <w:tcPr>
            <w:tcW w:w="2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2C3C9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2C3C9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2C3C9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3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2C3C9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2C3C9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C3C97" w:rsidRDefault="002C3C9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</w:tr>
      <w:tr w:rsidR="002C3C97">
        <w:trPr>
          <w:trHeight w:val="1209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基于循环经济理论的山东省采煤塌陷地生态修复研究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2016RKB01347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省级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张慧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2016-2017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2</w:t>
            </w:r>
          </w:p>
        </w:tc>
      </w:tr>
    </w:tbl>
    <w:p w:rsidR="002C3C97" w:rsidRDefault="002C3C97">
      <w:pPr>
        <w:pStyle w:val="Default"/>
        <w:spacing w:line="420" w:lineRule="exact"/>
        <w:jc w:val="both"/>
        <w:rPr>
          <w:rFonts w:asciiTheme="minorEastAsia" w:eastAsiaTheme="minorEastAsia" w:hAnsiTheme="minorEastAsia" w:cstheme="minorEastAsia" w:hint="default"/>
          <w:sz w:val="28"/>
          <w:szCs w:val="28"/>
          <w:lang/>
        </w:rPr>
      </w:pPr>
    </w:p>
    <w:p w:rsidR="002C3C97" w:rsidRDefault="0017578C" w:rsidP="00835BED">
      <w:pPr>
        <w:pStyle w:val="Default"/>
        <w:spacing w:line="420" w:lineRule="exact"/>
        <w:ind w:firstLineChars="200" w:firstLine="560"/>
        <w:jc w:val="both"/>
        <w:rPr>
          <w:rFonts w:asciiTheme="minorEastAsia" w:eastAsiaTheme="minorEastAsia" w:hAnsiTheme="minorEastAsia" w:cstheme="minorEastAsia" w:hint="default"/>
          <w:sz w:val="28"/>
          <w:szCs w:val="28"/>
          <w:lang/>
        </w:rPr>
      </w:pPr>
      <w:r>
        <w:rPr>
          <w:rFonts w:asciiTheme="minorEastAsia" w:eastAsiaTheme="minorEastAsia" w:hAnsiTheme="minorEastAsia" w:cstheme="minorEastAsia"/>
          <w:sz w:val="28"/>
          <w:szCs w:val="28"/>
          <w:lang/>
        </w:rPr>
        <w:t>四、市厅级科研立项</w:t>
      </w:r>
    </w:p>
    <w:tbl>
      <w:tblPr>
        <w:tblW w:w="932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09"/>
        <w:gridCol w:w="1265"/>
        <w:gridCol w:w="1647"/>
        <w:gridCol w:w="1603"/>
        <w:gridCol w:w="1232"/>
        <w:gridCol w:w="1064"/>
      </w:tblGrid>
      <w:tr w:rsidR="002C3C97">
        <w:trPr>
          <w:trHeight w:val="337"/>
        </w:trPr>
        <w:tc>
          <w:tcPr>
            <w:tcW w:w="2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项目名称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项目编号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立项类别</w:t>
            </w:r>
          </w:p>
        </w:tc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项目负责人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起止年限</w:t>
            </w:r>
          </w:p>
        </w:tc>
        <w:tc>
          <w:tcPr>
            <w:tcW w:w="1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C3C97" w:rsidRDefault="0017578C">
            <w:pPr>
              <w:widowControl/>
              <w:jc w:val="center"/>
              <w:textAlignment w:val="bottom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金额</w:t>
            </w:r>
          </w:p>
        </w:tc>
      </w:tr>
      <w:tr w:rsidR="002C3C97">
        <w:trPr>
          <w:trHeight w:val="312"/>
        </w:trPr>
        <w:tc>
          <w:tcPr>
            <w:tcW w:w="2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2C3C9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2C3C9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2C3C9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2C3C9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2C3C9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C3C97" w:rsidRDefault="002C3C9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</w:tr>
      <w:tr w:rsidR="002C3C97">
        <w:trPr>
          <w:trHeight w:val="783"/>
        </w:trPr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山东省高等院校科技创新驱动机制改革研究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J16YA04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市厅级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沙世蕤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2016--2017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1.2</w:t>
            </w:r>
          </w:p>
        </w:tc>
      </w:tr>
      <w:tr w:rsidR="002C3C97">
        <w:trPr>
          <w:trHeight w:val="882"/>
        </w:trPr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社会转型期高校教师职业伦理失范问题治理研究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J16YF5</w:t>
            </w:r>
            <w:r>
              <w:rPr>
                <w:rStyle w:val="font01"/>
                <w:rFonts w:asciiTheme="minorEastAsia" w:eastAsiaTheme="minorEastAsia" w:hAnsiTheme="minorEastAsia" w:cstheme="minorEastAsia"/>
                <w:sz w:val="21"/>
                <w:szCs w:val="21"/>
                <w:lang/>
              </w:rPr>
              <w:t>4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市厅级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张国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2016--2018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0.8</w:t>
            </w:r>
          </w:p>
        </w:tc>
      </w:tr>
    </w:tbl>
    <w:p w:rsidR="002C3C97" w:rsidRDefault="002C3C97" w:rsidP="00835BED">
      <w:pPr>
        <w:pStyle w:val="Default"/>
        <w:spacing w:line="420" w:lineRule="exact"/>
        <w:ind w:firstLineChars="200" w:firstLine="560"/>
        <w:jc w:val="both"/>
        <w:rPr>
          <w:rFonts w:asciiTheme="minorEastAsia" w:eastAsiaTheme="minorEastAsia" w:hAnsiTheme="minorEastAsia" w:cstheme="minorEastAsia" w:hint="default"/>
          <w:color w:val="auto"/>
          <w:sz w:val="28"/>
          <w:szCs w:val="28"/>
        </w:rPr>
      </w:pPr>
    </w:p>
    <w:p w:rsidR="002C3C97" w:rsidRDefault="0017578C" w:rsidP="00835BED">
      <w:pPr>
        <w:pStyle w:val="Default"/>
        <w:numPr>
          <w:ilvl w:val="0"/>
          <w:numId w:val="2"/>
        </w:numPr>
        <w:spacing w:line="420" w:lineRule="exact"/>
        <w:ind w:firstLineChars="200" w:firstLine="560"/>
        <w:jc w:val="both"/>
        <w:rPr>
          <w:rFonts w:asciiTheme="minorEastAsia" w:eastAsiaTheme="minorEastAsia" w:hAnsiTheme="minorEastAsia" w:cstheme="minorEastAsia" w:hint="default"/>
          <w:sz w:val="28"/>
          <w:szCs w:val="28"/>
          <w:lang/>
        </w:rPr>
      </w:pPr>
      <w:r>
        <w:rPr>
          <w:rFonts w:asciiTheme="minorEastAsia" w:eastAsiaTheme="minorEastAsia" w:hAnsiTheme="minorEastAsia" w:cstheme="minorEastAsia"/>
          <w:sz w:val="28"/>
          <w:szCs w:val="28"/>
          <w:lang/>
        </w:rPr>
        <w:t>学术报告</w:t>
      </w:r>
    </w:p>
    <w:tbl>
      <w:tblPr>
        <w:tblW w:w="945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12"/>
        <w:gridCol w:w="3215"/>
        <w:gridCol w:w="1849"/>
        <w:gridCol w:w="1873"/>
        <w:gridCol w:w="1310"/>
      </w:tblGrid>
      <w:tr w:rsidR="002C3C97">
        <w:trPr>
          <w:trHeight w:val="362"/>
        </w:trPr>
        <w:tc>
          <w:tcPr>
            <w:tcW w:w="1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主办单位</w:t>
            </w:r>
          </w:p>
        </w:tc>
        <w:tc>
          <w:tcPr>
            <w:tcW w:w="3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学术报告名称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报告人（职称、职务）</w:t>
            </w:r>
          </w:p>
        </w:tc>
        <w:tc>
          <w:tcPr>
            <w:tcW w:w="1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报告人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 xml:space="preserve">                    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所在单位</w:t>
            </w:r>
          </w:p>
        </w:tc>
        <w:tc>
          <w:tcPr>
            <w:tcW w:w="1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时间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地点</w:t>
            </w:r>
          </w:p>
        </w:tc>
      </w:tr>
      <w:tr w:rsidR="002C3C97">
        <w:trPr>
          <w:trHeight w:val="362"/>
        </w:trPr>
        <w:tc>
          <w:tcPr>
            <w:tcW w:w="1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2C3C9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3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2C3C9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2C3C9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2C3C9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2C3C97">
            <w:pPr>
              <w:jc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</w:p>
        </w:tc>
      </w:tr>
      <w:tr w:rsidR="002C3C97">
        <w:trPr>
          <w:trHeight w:val="1005"/>
        </w:trPr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济宁学院经济与管理系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法治背景下的法意与权益问题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李光禄教授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山东科技大学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2016.12.16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济宁学院理科楼报告厅</w:t>
            </w:r>
          </w:p>
        </w:tc>
      </w:tr>
      <w:tr w:rsidR="002C3C97">
        <w:trPr>
          <w:trHeight w:val="1016"/>
        </w:trPr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济宁学院经济与管理系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bookmarkStart w:id="0" w:name="_GoBack"/>
            <w:bookmarkEnd w:id="0"/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从十八届三中全会看科研创新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卢新德教授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山东省社科院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3C97" w:rsidRDefault="0017578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2016.11.10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  <w:lang/>
              </w:rPr>
              <w:t>济宁学院计科系报告厅</w:t>
            </w:r>
          </w:p>
        </w:tc>
      </w:tr>
    </w:tbl>
    <w:p w:rsidR="002C3C97" w:rsidRDefault="002C3C97">
      <w:pPr>
        <w:pStyle w:val="Default"/>
        <w:spacing w:line="420" w:lineRule="exact"/>
        <w:jc w:val="both"/>
        <w:rPr>
          <w:rFonts w:asciiTheme="minorEastAsia" w:eastAsiaTheme="minorEastAsia" w:hAnsiTheme="minorEastAsia" w:cstheme="minorEastAsia" w:hint="default"/>
          <w:sz w:val="28"/>
          <w:szCs w:val="28"/>
          <w:lang/>
        </w:rPr>
      </w:pPr>
    </w:p>
    <w:p w:rsidR="002C3C97" w:rsidRDefault="0017578C" w:rsidP="00835BED">
      <w:pPr>
        <w:pStyle w:val="Default"/>
        <w:numPr>
          <w:ilvl w:val="0"/>
          <w:numId w:val="2"/>
        </w:numPr>
        <w:spacing w:line="420" w:lineRule="exact"/>
        <w:ind w:firstLineChars="200" w:firstLine="560"/>
        <w:jc w:val="both"/>
        <w:rPr>
          <w:rFonts w:asciiTheme="minorEastAsia" w:eastAsiaTheme="minorEastAsia" w:hAnsiTheme="minorEastAsia" w:cstheme="minorEastAsia" w:hint="default"/>
          <w:color w:val="auto"/>
          <w:sz w:val="28"/>
          <w:szCs w:val="28"/>
        </w:rPr>
      </w:pPr>
      <w:r>
        <w:rPr>
          <w:rFonts w:asciiTheme="minorEastAsia" w:eastAsiaTheme="minorEastAsia" w:hAnsiTheme="minorEastAsia" w:cstheme="minorEastAsia"/>
          <w:sz w:val="28"/>
          <w:szCs w:val="28"/>
          <w:lang/>
        </w:rPr>
        <w:t>参加学术会议</w:t>
      </w:r>
    </w:p>
    <w:p w:rsidR="002C3C97" w:rsidRDefault="0017578C" w:rsidP="00835BED">
      <w:pPr>
        <w:numPr>
          <w:ilvl w:val="0"/>
          <w:numId w:val="3"/>
        </w:numPr>
        <w:spacing w:line="52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刘敬龙、徐邦震老师到中央财经大学参加当代金融热点培训班学习；</w:t>
      </w:r>
    </w:p>
    <w:p w:rsidR="002C3C97" w:rsidRDefault="0017578C" w:rsidP="00835BED">
      <w:pPr>
        <w:spacing w:line="52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邢仕宏、张立宏、刘敬龙、徐明老师到银川参加“全国西方经济学骨干教师研讨会议”</w:t>
      </w:r>
    </w:p>
    <w:p w:rsidR="002C3C97" w:rsidRDefault="0017578C" w:rsidP="00835BED">
      <w:pPr>
        <w:spacing w:line="52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齐慧丽、李贵臣老师到济南参加“山东省伦理学会”；</w:t>
      </w:r>
    </w:p>
    <w:p w:rsidR="002C3C97" w:rsidRDefault="0017578C" w:rsidP="00835BED">
      <w:pPr>
        <w:spacing w:line="52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邢仕宏老师到北京参加“第二届全国财税骨干教师高级研修班”；</w:t>
      </w:r>
    </w:p>
    <w:p w:rsidR="002C3C97" w:rsidRDefault="0017578C" w:rsidP="00835BED">
      <w:pPr>
        <w:spacing w:line="52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sz w:val="28"/>
          <w:szCs w:val="28"/>
        </w:rPr>
        <w:t>朱微、张慧老师到北京参加“第</w:t>
      </w:r>
      <w:r>
        <w:rPr>
          <w:rFonts w:asciiTheme="minorEastAsia" w:hAnsiTheme="minorEastAsia" w:cstheme="minorEastAsia" w:hint="eastAsia"/>
          <w:sz w:val="28"/>
          <w:szCs w:val="28"/>
        </w:rPr>
        <w:t>59</w:t>
      </w:r>
      <w:r>
        <w:rPr>
          <w:rFonts w:asciiTheme="minorEastAsia" w:hAnsiTheme="minorEastAsia" w:cstheme="minorEastAsia" w:hint="eastAsia"/>
          <w:sz w:val="28"/>
          <w:szCs w:val="28"/>
        </w:rPr>
        <w:t>届全国高校人文社科科研专题研讨会”；</w:t>
      </w:r>
    </w:p>
    <w:p w:rsidR="002C3C97" w:rsidRDefault="0017578C" w:rsidP="00835BED">
      <w:pPr>
        <w:spacing w:line="52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6.</w:t>
      </w:r>
      <w:r>
        <w:rPr>
          <w:rFonts w:asciiTheme="minorEastAsia" w:hAnsiTheme="minorEastAsia" w:cstheme="minorEastAsia" w:hint="eastAsia"/>
          <w:sz w:val="28"/>
          <w:szCs w:val="28"/>
        </w:rPr>
        <w:t>齐慧丽、王爱军、刘永萍、沙世蕤老师到杭州参加“互联网金融会议”；</w:t>
      </w:r>
    </w:p>
    <w:p w:rsidR="002C3C97" w:rsidRDefault="0017578C" w:rsidP="00835BED">
      <w:pPr>
        <w:spacing w:line="52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7.</w:t>
      </w:r>
      <w:r>
        <w:rPr>
          <w:rFonts w:asciiTheme="minorEastAsia" w:hAnsiTheme="minorEastAsia" w:cstheme="minorEastAsia" w:hint="eastAsia"/>
          <w:sz w:val="28"/>
          <w:szCs w:val="28"/>
        </w:rPr>
        <w:t>董腾、常颖、刘婷婷、李纲要、高飞老师到济南参加“全国高校教学成果奖的凝练与申报会议”；</w:t>
      </w:r>
    </w:p>
    <w:p w:rsidR="002C3C97" w:rsidRDefault="0017578C" w:rsidP="00835BED">
      <w:pPr>
        <w:spacing w:line="52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8.</w:t>
      </w:r>
      <w:r>
        <w:rPr>
          <w:rFonts w:asciiTheme="minorEastAsia" w:hAnsiTheme="minorEastAsia" w:cstheme="minorEastAsia" w:hint="eastAsia"/>
          <w:sz w:val="28"/>
          <w:szCs w:val="28"/>
        </w:rPr>
        <w:t>齐慧丽、颜琳老师到山西运城参加“中国伦理协会”等。</w:t>
      </w:r>
    </w:p>
    <w:p w:rsidR="002C3C97" w:rsidRDefault="002C3C97">
      <w:pPr>
        <w:spacing w:line="520" w:lineRule="exact"/>
        <w:ind w:firstLine="560"/>
        <w:rPr>
          <w:rFonts w:asciiTheme="minorEastAsia" w:hAnsiTheme="minorEastAsia" w:cstheme="minorEastAsia"/>
          <w:sz w:val="28"/>
          <w:szCs w:val="28"/>
        </w:rPr>
      </w:pPr>
    </w:p>
    <w:sectPr w:rsidR="002C3C97" w:rsidSect="002C3C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578C" w:rsidRDefault="0017578C" w:rsidP="00835BED">
      <w:r>
        <w:separator/>
      </w:r>
    </w:p>
  </w:endnote>
  <w:endnote w:type="continuationSeparator" w:id="1">
    <w:p w:rsidR="0017578C" w:rsidRDefault="0017578C" w:rsidP="00835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简体">
    <w:altName w:val="宋体-方正超大字符集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Arial Unicode MS"/>
    <w:charset w:val="00"/>
    <w:family w:val="auto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BED" w:rsidRDefault="00835BE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BED" w:rsidRDefault="00835BE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BED" w:rsidRDefault="00835BE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578C" w:rsidRDefault="0017578C" w:rsidP="00835BED">
      <w:r>
        <w:separator/>
      </w:r>
    </w:p>
  </w:footnote>
  <w:footnote w:type="continuationSeparator" w:id="1">
    <w:p w:rsidR="0017578C" w:rsidRDefault="0017578C" w:rsidP="00835B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BED" w:rsidRDefault="00835BE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BED" w:rsidRDefault="00835BED" w:rsidP="00835BED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BED" w:rsidRDefault="00835BE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15CD0"/>
    <w:multiLevelType w:val="singleLevel"/>
    <w:tmpl w:val="58515CD0"/>
    <w:lvl w:ilvl="0">
      <w:start w:val="1"/>
      <w:numFmt w:val="decimal"/>
      <w:suff w:val="nothing"/>
      <w:lvlText w:val="%1."/>
      <w:lvlJc w:val="left"/>
    </w:lvl>
  </w:abstractNum>
  <w:abstractNum w:abstractNumId="1">
    <w:nsid w:val="58748B79"/>
    <w:multiLevelType w:val="singleLevel"/>
    <w:tmpl w:val="58748B79"/>
    <w:lvl w:ilvl="0">
      <w:start w:val="5"/>
      <w:numFmt w:val="chineseCounting"/>
      <w:suff w:val="nothing"/>
      <w:lvlText w:val="%1、"/>
      <w:lvlJc w:val="left"/>
    </w:lvl>
  </w:abstractNum>
  <w:abstractNum w:abstractNumId="2">
    <w:nsid w:val="58748D3C"/>
    <w:multiLevelType w:val="singleLevel"/>
    <w:tmpl w:val="58748D3C"/>
    <w:lvl w:ilvl="0">
      <w:start w:val="3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C3C97"/>
    <w:rsid w:val="0017578C"/>
    <w:rsid w:val="002C3C97"/>
    <w:rsid w:val="00835BED"/>
    <w:rsid w:val="5F3058BF"/>
    <w:rsid w:val="66455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qFormat/>
    <w:rsid w:val="002C3C9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unhideWhenUsed/>
    <w:qFormat/>
    <w:rsid w:val="002C3C97"/>
    <w:pPr>
      <w:widowControl w:val="0"/>
      <w:autoSpaceDE w:val="0"/>
      <w:autoSpaceDN w:val="0"/>
      <w:adjustRightInd w:val="0"/>
    </w:pPr>
    <w:rPr>
      <w:rFonts w:ascii="方正小标宋简体" w:eastAsia="方正小标宋简体" w:hAnsi="方正小标宋简体" w:hint="eastAsia"/>
      <w:color w:val="000000"/>
      <w:sz w:val="24"/>
      <w:szCs w:val="22"/>
    </w:rPr>
  </w:style>
  <w:style w:type="character" w:styleId="a3">
    <w:name w:val="Hyperlink"/>
    <w:basedOn w:val="a0"/>
    <w:rsid w:val="002C3C97"/>
    <w:rPr>
      <w:color w:val="0000FF"/>
      <w:u w:val="single"/>
    </w:rPr>
  </w:style>
  <w:style w:type="character" w:customStyle="1" w:styleId="font01">
    <w:name w:val="font01"/>
    <w:basedOn w:val="a0"/>
    <w:rsid w:val="002C3C97"/>
    <w:rPr>
      <w:rFonts w:ascii="宋体" w:eastAsia="宋体" w:hAnsi="宋体" w:cs="宋体" w:hint="eastAsia"/>
      <w:color w:val="000000"/>
      <w:sz w:val="24"/>
      <w:szCs w:val="24"/>
      <w:u w:val="none"/>
    </w:rPr>
  </w:style>
  <w:style w:type="paragraph" w:styleId="a4">
    <w:name w:val="header"/>
    <w:basedOn w:val="a"/>
    <w:link w:val="Char"/>
    <w:rsid w:val="00835B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35BE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835B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35BE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pub.cnki.net/kns/detail/detail.aspx?QueryID=16&amp;CurRec=2&amp;FileName=KXGY201605003&amp;DbName=CJFDTEMP&amp;DbCode=CJFQ&amp;pr=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pub.cnki.net/kns/detail/detail.aspx?QueryID=16&amp;CurRec=2&amp;FileName=KXGY201605003&amp;DbName=CJFDTEMP&amp;DbCode=CJFQ&amp;pr=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266</Words>
  <Characters>1517</Characters>
  <Application>Microsoft Office Word</Application>
  <DocSecurity>0</DocSecurity>
  <Lines>12</Lines>
  <Paragraphs>3</Paragraphs>
  <ScaleCrop>false</ScaleCrop>
  <Company>微软中国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2017-02-27T04:23:00Z</dcterms:created>
  <dcterms:modified xsi:type="dcterms:W3CDTF">2017-02-27T04:23:00Z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