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37" w:rsidRDefault="007F3A37" w:rsidP="00917724">
      <w:pPr>
        <w:adjustRightInd w:val="0"/>
        <w:snapToGrid w:val="0"/>
        <w:spacing w:line="360" w:lineRule="auto"/>
        <w:ind w:firstLineChars="196" w:firstLine="708"/>
        <w:jc w:val="center"/>
        <w:rPr>
          <w:rFonts w:ascii="宋体" w:hAnsi="宋体" w:hint="eastAsia"/>
          <w:b/>
          <w:sz w:val="36"/>
          <w:szCs w:val="36"/>
        </w:rPr>
      </w:pPr>
      <w:r w:rsidRPr="007F3A37">
        <w:rPr>
          <w:rFonts w:ascii="宋体" w:hAnsi="宋体" w:hint="eastAsia"/>
          <w:b/>
          <w:sz w:val="36"/>
          <w:szCs w:val="36"/>
        </w:rPr>
        <w:t>2016年数学系科研工作考核自评得分325.4分</w:t>
      </w:r>
    </w:p>
    <w:p w:rsidR="00917724" w:rsidRPr="007F3A37" w:rsidRDefault="00917724" w:rsidP="00917724">
      <w:pPr>
        <w:adjustRightInd w:val="0"/>
        <w:snapToGrid w:val="0"/>
        <w:spacing w:line="360" w:lineRule="auto"/>
        <w:ind w:firstLineChars="196" w:firstLine="708"/>
        <w:jc w:val="center"/>
        <w:rPr>
          <w:rFonts w:ascii="宋体" w:hAnsi="宋体" w:hint="eastAsia"/>
          <w:b/>
          <w:sz w:val="36"/>
          <w:szCs w:val="36"/>
        </w:rPr>
      </w:pPr>
    </w:p>
    <w:p w:rsidR="007F3A37" w:rsidRPr="006550B6" w:rsidRDefault="007F3A37" w:rsidP="007F3A37">
      <w:pPr>
        <w:tabs>
          <w:tab w:val="left" w:pos="1155"/>
        </w:tabs>
        <w:adjustRightInd w:val="0"/>
        <w:snapToGrid w:val="0"/>
        <w:spacing w:line="360" w:lineRule="auto"/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一年来，数学系</w:t>
      </w:r>
      <w:r w:rsidRPr="006550B6">
        <w:rPr>
          <w:rFonts w:ascii="宋体" w:hAnsi="宋体" w:hint="eastAsia"/>
          <w:sz w:val="30"/>
          <w:szCs w:val="30"/>
        </w:rPr>
        <w:t>强力推进数学系科研工作，高度重视应用数学重点学科建设，数学系的科研工作成绩突出。组织申报各级各类教科研项目12项，获山东省自然科学基金联合专项项目1项， 山东省高等学校科技计划项目1项，山东省统计科研重点研究课题1项，济宁学院青年科研基金项目2项。山东省自然科学基金培养基金和校级科研基金项目结项2项，发表论文13篇，其中SCI、EI共10篇，核B1篇，获国家专利3项，获</w:t>
      </w:r>
      <w:r>
        <w:rPr>
          <w:rFonts w:ascii="宋体" w:hAnsi="宋体" w:hint="eastAsia"/>
          <w:sz w:val="30"/>
          <w:szCs w:val="30"/>
        </w:rPr>
        <w:t>山东</w:t>
      </w:r>
      <w:r w:rsidRPr="006550B6">
        <w:rPr>
          <w:rFonts w:ascii="宋体" w:hAnsi="宋体" w:hint="eastAsia"/>
          <w:sz w:val="30"/>
          <w:szCs w:val="30"/>
        </w:rPr>
        <w:t>省</w:t>
      </w:r>
      <w:r>
        <w:rPr>
          <w:rFonts w:ascii="宋体" w:hAnsi="宋体" w:hint="eastAsia"/>
          <w:sz w:val="30"/>
          <w:szCs w:val="30"/>
        </w:rPr>
        <w:t>政府</w:t>
      </w:r>
      <w:r w:rsidRPr="006550B6">
        <w:rPr>
          <w:rFonts w:ascii="宋体" w:hAnsi="宋体" w:hint="eastAsia"/>
          <w:sz w:val="30"/>
          <w:szCs w:val="30"/>
        </w:rPr>
        <w:t>优秀博士论文奖1项。</w:t>
      </w:r>
      <w:r>
        <w:rPr>
          <w:rFonts w:ascii="宋体" w:hAnsi="宋体" w:hint="eastAsia"/>
          <w:sz w:val="30"/>
          <w:szCs w:val="30"/>
        </w:rPr>
        <w:t>再妍国家级项目2项，省级项目6项，厅级项目。</w:t>
      </w:r>
    </w:p>
    <w:p w:rsidR="007F3A37" w:rsidRPr="006550B6" w:rsidRDefault="007F3A37" w:rsidP="007F3A37">
      <w:pPr>
        <w:tabs>
          <w:tab w:val="left" w:pos="1155"/>
        </w:tabs>
        <w:adjustRightInd w:val="0"/>
        <w:snapToGrid w:val="0"/>
        <w:spacing w:line="360" w:lineRule="auto"/>
        <w:ind w:firstLine="570"/>
        <w:rPr>
          <w:rFonts w:ascii="宋体" w:hAnsi="宋体" w:hint="eastAsia"/>
          <w:sz w:val="30"/>
          <w:szCs w:val="30"/>
        </w:rPr>
      </w:pPr>
      <w:r w:rsidRPr="006550B6">
        <w:rPr>
          <w:rFonts w:ascii="宋体" w:hAnsi="宋体" w:hint="eastAsia"/>
          <w:sz w:val="30"/>
          <w:szCs w:val="30"/>
        </w:rPr>
        <w:t>邀请中国科学院数学科学院常务副院长郭田德教授、上海交通大学特别研究员郁昱、美国圣犹大儿童研究医院的康国莲博士</w:t>
      </w:r>
      <w:r>
        <w:rPr>
          <w:rFonts w:ascii="宋体" w:hAnsi="宋体" w:hint="eastAsia"/>
          <w:sz w:val="30"/>
          <w:szCs w:val="30"/>
        </w:rPr>
        <w:t>、创和基金高级研究员胡安韬等专家</w:t>
      </w:r>
      <w:r w:rsidRPr="006550B6">
        <w:rPr>
          <w:rFonts w:ascii="宋体" w:hAnsi="宋体" w:hint="eastAsia"/>
          <w:sz w:val="30"/>
          <w:szCs w:val="30"/>
        </w:rPr>
        <w:t>来校做学术报告</w:t>
      </w:r>
      <w:r>
        <w:rPr>
          <w:rFonts w:ascii="宋体" w:hAnsi="宋体" w:hint="eastAsia"/>
          <w:sz w:val="30"/>
          <w:szCs w:val="30"/>
        </w:rPr>
        <w:t>5次</w:t>
      </w:r>
      <w:r w:rsidRPr="006550B6">
        <w:rPr>
          <w:rFonts w:ascii="宋体" w:hAnsi="宋体" w:hint="eastAsia"/>
          <w:sz w:val="30"/>
          <w:szCs w:val="30"/>
        </w:rPr>
        <w:t>，派出教师参加教学研究和科学研究等学术会议43人次。撰写2015年科研年鉴。</w:t>
      </w:r>
    </w:p>
    <w:p w:rsidR="00E27281" w:rsidRPr="001D32B7" w:rsidRDefault="00E27281" w:rsidP="00E27281">
      <w:pPr>
        <w:adjustRightInd w:val="0"/>
        <w:snapToGrid w:val="0"/>
        <w:spacing w:line="360" w:lineRule="auto"/>
        <w:ind w:firstLineChars="196" w:firstLine="412"/>
        <w:rPr>
          <w:rFonts w:ascii="宋体" w:hAnsi="宋体"/>
          <w:b/>
          <w:sz w:val="30"/>
          <w:szCs w:val="30"/>
        </w:rPr>
      </w:pPr>
      <w:r>
        <w:rPr>
          <w:rFonts w:hint="eastAsia"/>
        </w:rPr>
        <w:t xml:space="preserve">  </w:t>
      </w:r>
      <w:r>
        <w:rPr>
          <w:rFonts w:ascii="宋体" w:hAnsi="宋体" w:hint="eastAsia"/>
          <w:b/>
          <w:sz w:val="30"/>
          <w:szCs w:val="30"/>
        </w:rPr>
        <w:t>科研工作</w:t>
      </w:r>
      <w:r w:rsidRPr="00B62C77">
        <w:rPr>
          <w:rFonts w:ascii="宋体" w:hAnsi="宋体" w:hint="eastAsia"/>
          <w:b/>
          <w:sz w:val="30"/>
          <w:szCs w:val="30"/>
        </w:rPr>
        <w:t>支撑材料</w:t>
      </w:r>
      <w:r>
        <w:rPr>
          <w:rFonts w:ascii="宋体" w:hAnsi="宋体" w:hint="eastAsia"/>
          <w:b/>
          <w:sz w:val="30"/>
          <w:szCs w:val="30"/>
        </w:rPr>
        <w:t>另附文件</w:t>
      </w:r>
      <w:r w:rsidRPr="00B62C77">
        <w:rPr>
          <w:rFonts w:ascii="宋体" w:hAnsi="宋体" w:hint="eastAsia"/>
          <w:b/>
          <w:sz w:val="30"/>
          <w:szCs w:val="30"/>
        </w:rPr>
        <w:t>。</w:t>
      </w:r>
    </w:p>
    <w:p w:rsidR="00FA2BB9" w:rsidRPr="00E27281" w:rsidRDefault="00FA2BB9"/>
    <w:sectPr w:rsidR="00FA2BB9" w:rsidRPr="00E27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BB9" w:rsidRDefault="00FA2BB9" w:rsidP="007F3A37">
      <w:r>
        <w:separator/>
      </w:r>
    </w:p>
  </w:endnote>
  <w:endnote w:type="continuationSeparator" w:id="1">
    <w:p w:rsidR="00FA2BB9" w:rsidRDefault="00FA2BB9" w:rsidP="007F3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BB9" w:rsidRDefault="00FA2BB9" w:rsidP="007F3A37">
      <w:r>
        <w:separator/>
      </w:r>
    </w:p>
  </w:footnote>
  <w:footnote w:type="continuationSeparator" w:id="1">
    <w:p w:rsidR="00FA2BB9" w:rsidRDefault="00FA2BB9" w:rsidP="007F3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A37"/>
    <w:rsid w:val="007F3A37"/>
    <w:rsid w:val="00917724"/>
    <w:rsid w:val="00921BC2"/>
    <w:rsid w:val="00E27281"/>
    <w:rsid w:val="00FA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3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3A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3A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3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2017-02-25T03:43:00Z</dcterms:created>
  <dcterms:modified xsi:type="dcterms:W3CDTF">2017-02-25T03:51:00Z</dcterms:modified>
</cp:coreProperties>
</file>